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70" w:rsidRPr="00172B6D" w:rsidRDefault="00C27770" w:rsidP="00C27770">
      <w:pPr>
        <w:spacing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206B06" w:rsidRPr="00172B6D" w:rsidRDefault="00206B06" w:rsidP="00206B06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72B6D">
        <w:rPr>
          <w:rFonts w:ascii="Times New Roman" w:hAnsi="Times New Roman"/>
          <w:b/>
          <w:sz w:val="28"/>
          <w:szCs w:val="28"/>
        </w:rPr>
        <w:t>Заяву-розрахунок за е-лікарняними можна подати через програмне забезпечення або на паперових носіях</w:t>
      </w:r>
    </w:p>
    <w:p w:rsidR="00206B06" w:rsidRPr="00172B6D" w:rsidRDefault="00206B06" w:rsidP="00172B6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>Кожного робочого дня до Фонду соціального страхування України роботодавці подають заяви-розрахунки для фінансування близько 17 тисяч лікарняних листків. 80% з них подаються онлайн – за допомогою клієнтського спеціалізованого програмного забезпечення.</w:t>
      </w:r>
    </w:p>
    <w:p w:rsidR="00206B06" w:rsidRPr="00172B6D" w:rsidRDefault="00206B06" w:rsidP="00172B6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>Однак зверніть увагу, що наявний в електронному кабінеті страхувальника на порталі електронних послуг Пенсійного фонду України інтерфейс для подання заяв-розрахунків наразі не має функціональної реалізації. У випадку подання роботодавцем заяви-розрахунку через кабінет така заява-розрахунок не передається до органів Фонду соціального страхування України!</w:t>
      </w:r>
    </w:p>
    <w:p w:rsidR="00206B06" w:rsidRPr="00172B6D" w:rsidRDefault="00206B06" w:rsidP="00172B6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>Скористайтесь клієнтським спеціалізованим програмним забезпеченням – страхувальники самостійно обирають зручну їм програму для документообігу.</w:t>
      </w:r>
    </w:p>
    <w:p w:rsidR="00206B06" w:rsidRPr="00172B6D" w:rsidRDefault="00206B06" w:rsidP="00172B6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>Щоб подавати документи онлайн із застосуванням електронного підпису/печатки потрібно укласти відповідний договір – це можна зробити, звернувшись до відділень робочих органів виконавчої дирекції ФССУ.</w:t>
      </w:r>
    </w:p>
    <w:p w:rsidR="00206B06" w:rsidRPr="00172B6D" w:rsidRDefault="00206B06" w:rsidP="00206B06">
      <w:pPr>
        <w:spacing w:after="240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 xml:space="preserve">● Контакти у розрізі регіонів: </w:t>
      </w:r>
      <w:hyperlink r:id="rId6" w:history="1">
        <w:r w:rsidRPr="00172B6D">
          <w:rPr>
            <w:rStyle w:val="af1"/>
            <w:rFonts w:ascii="Times New Roman" w:hAnsi="Times New Roman"/>
            <w:sz w:val="28"/>
            <w:szCs w:val="28"/>
          </w:rPr>
          <w:t>http://www.fssu.gov.ua/fse/control/main/uk/publish/article/968493</w:t>
        </w:r>
      </w:hyperlink>
      <w:r w:rsidRPr="00172B6D">
        <w:rPr>
          <w:rFonts w:ascii="Times New Roman" w:hAnsi="Times New Roman"/>
          <w:sz w:val="28"/>
          <w:szCs w:val="28"/>
        </w:rPr>
        <w:t xml:space="preserve"> </w:t>
      </w:r>
    </w:p>
    <w:p w:rsidR="00206B06" w:rsidRPr="00172B6D" w:rsidRDefault="00206B06" w:rsidP="00206B06">
      <w:pPr>
        <w:spacing w:after="240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 xml:space="preserve">● Примірний договір: </w:t>
      </w:r>
      <w:hyperlink r:id="rId7" w:history="1">
        <w:r w:rsidRPr="00172B6D">
          <w:rPr>
            <w:rStyle w:val="af1"/>
            <w:rFonts w:ascii="Times New Roman" w:hAnsi="Times New Roman"/>
            <w:sz w:val="28"/>
            <w:szCs w:val="28"/>
          </w:rPr>
          <w:t>http://www.fssu.gov.ua/fse/control/main/uk/publish/article/970830</w:t>
        </w:r>
      </w:hyperlink>
      <w:r w:rsidRPr="00172B6D">
        <w:rPr>
          <w:rFonts w:ascii="Times New Roman" w:hAnsi="Times New Roman"/>
          <w:sz w:val="28"/>
          <w:szCs w:val="28"/>
        </w:rPr>
        <w:t xml:space="preserve"> </w:t>
      </w:r>
    </w:p>
    <w:p w:rsidR="00206B06" w:rsidRPr="00172B6D" w:rsidRDefault="00206B06" w:rsidP="00172B6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>Вибір способу подання заяви-розрахунку залишається добровільним для всіх страхувальників – у разі потреби, документ все ще можна подати на паперових носіях. Однак ми радимо віддати перевагу дистанційним способам і перейти на електронний документообіг. Це дозволить пришвидшити подання заяв-розрахунків і повідомлень про виплату коштів застрахованим особам, а в період карантину – обмежити контакти для протидії поширенню коронавірусної інфекції. Подання електронного документа надає страхувальнику право не подавати його на папері.</w:t>
      </w:r>
    </w:p>
    <w:p w:rsidR="00206B06" w:rsidRPr="00172B6D" w:rsidRDefault="00206B06" w:rsidP="00206B0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72B6D">
        <w:rPr>
          <w:rFonts w:ascii="Times New Roman" w:hAnsi="Times New Roman"/>
          <w:sz w:val="28"/>
          <w:szCs w:val="28"/>
        </w:rPr>
        <w:t>Нагадаємо, саме від дати отримання Фондом заяви-розрахунку залежить дата фінансування матеріального забезпечення застрахованим особам, зокрема, допомог по тимчасовій втраті працездатності, а також по вагітності та пологах.</w:t>
      </w:r>
      <w:r w:rsidRPr="00172B6D">
        <w:rPr>
          <w:sz w:val="28"/>
          <w:szCs w:val="28"/>
        </w:rPr>
        <w:t xml:space="preserve"> 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2B6D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6B06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3DC8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3AEB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27770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067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708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684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2021-09-10T05:27:00Z</dcterms:created>
  <dcterms:modified xsi:type="dcterms:W3CDTF">2021-09-10T05:27:00Z</dcterms:modified>
</cp:coreProperties>
</file>